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A172E" w14:textId="3A6F4A22" w:rsidR="00000BB1" w:rsidRPr="008015F7" w:rsidRDefault="00020573" w:rsidP="008015F7">
      <w:pPr>
        <w:jc w:val="center"/>
        <w:rPr>
          <w:b/>
          <w:bCs/>
        </w:rPr>
      </w:pPr>
      <w:r w:rsidRPr="008015F7">
        <w:rPr>
          <w:b/>
          <w:bCs/>
        </w:rPr>
        <w:t>Camden Liberal Democrats</w:t>
      </w:r>
    </w:p>
    <w:p w14:paraId="7ED49D9D" w14:textId="0F54E2DB" w:rsidR="0024299A" w:rsidRPr="008015F7" w:rsidRDefault="0024299A" w:rsidP="008015F7">
      <w:pPr>
        <w:jc w:val="center"/>
        <w:rPr>
          <w:b/>
          <w:bCs/>
        </w:rPr>
      </w:pPr>
      <w:r w:rsidRPr="008015F7">
        <w:rPr>
          <w:b/>
          <w:bCs/>
        </w:rPr>
        <w:t xml:space="preserve">AGM </w:t>
      </w:r>
      <w:r w:rsidR="008015F7" w:rsidRPr="008015F7">
        <w:rPr>
          <w:b/>
          <w:bCs/>
        </w:rPr>
        <w:t>14 November 2024</w:t>
      </w:r>
    </w:p>
    <w:p w14:paraId="59210926" w14:textId="36EBA64C" w:rsidR="00020573" w:rsidRPr="008015F7" w:rsidRDefault="00020573" w:rsidP="008015F7">
      <w:pPr>
        <w:jc w:val="center"/>
        <w:rPr>
          <w:b/>
          <w:bCs/>
        </w:rPr>
      </w:pPr>
      <w:r w:rsidRPr="008015F7">
        <w:rPr>
          <w:b/>
          <w:bCs/>
        </w:rPr>
        <w:t>Constitutional Changes</w:t>
      </w:r>
    </w:p>
    <w:p w14:paraId="7B013550" w14:textId="3D9857F1" w:rsidR="00020573" w:rsidRDefault="00020573">
      <w:r>
        <w:t>I would propose the following changes to the Constitution to address matters highlighted in recent years:</w:t>
      </w:r>
    </w:p>
    <w:p w14:paraId="7F470DE9" w14:textId="0F7B591B" w:rsidR="00020573" w:rsidRPr="008015F7" w:rsidRDefault="00020573" w:rsidP="00020573">
      <w:pPr>
        <w:pStyle w:val="ListParagraph"/>
        <w:numPr>
          <w:ilvl w:val="0"/>
          <w:numId w:val="1"/>
        </w:numPr>
        <w:rPr>
          <w:u w:val="single"/>
        </w:rPr>
      </w:pPr>
      <w:r w:rsidRPr="008015F7">
        <w:rPr>
          <w:u w:val="single"/>
        </w:rPr>
        <w:t>Vice-Chairs</w:t>
      </w:r>
    </w:p>
    <w:p w14:paraId="11606865" w14:textId="77777777" w:rsidR="00020573" w:rsidRDefault="00020573" w:rsidP="00020573">
      <w:pPr>
        <w:pStyle w:val="ListParagraph"/>
      </w:pPr>
    </w:p>
    <w:p w14:paraId="00AF9AD0" w14:textId="7F1E8E20" w:rsidR="00020573" w:rsidRDefault="00020573" w:rsidP="00020573">
      <w:pPr>
        <w:pStyle w:val="ListParagraph"/>
      </w:pPr>
      <w:r>
        <w:t>This amendment is to enable the appointment of two Vice-</w:t>
      </w:r>
      <w:proofErr w:type="gramStart"/>
      <w:r>
        <w:t>Chairs;</w:t>
      </w:r>
      <w:proofErr w:type="gramEnd"/>
      <w:r>
        <w:t xml:space="preserve"> one for each parliamentary constituency, rather than one</w:t>
      </w:r>
    </w:p>
    <w:p w14:paraId="643FB7B2" w14:textId="77777777" w:rsidR="00020573" w:rsidRDefault="00020573" w:rsidP="00020573">
      <w:pPr>
        <w:pStyle w:val="ListParagraph"/>
      </w:pPr>
    </w:p>
    <w:p w14:paraId="21560E75" w14:textId="6FA580EE" w:rsidR="00020573" w:rsidRDefault="00020573" w:rsidP="00020573">
      <w:pPr>
        <w:pStyle w:val="ListParagraph"/>
      </w:pPr>
      <w:r>
        <w:t>To amend 5.1 to read:</w:t>
      </w:r>
    </w:p>
    <w:p w14:paraId="1B091267" w14:textId="77777777" w:rsidR="00224CAA" w:rsidRDefault="00224CAA" w:rsidP="00020573">
      <w:pPr>
        <w:pStyle w:val="ListParagraph"/>
      </w:pPr>
    </w:p>
    <w:p w14:paraId="0ABE6D53" w14:textId="6AC3C18E" w:rsidR="00020573" w:rsidRDefault="00020573" w:rsidP="00020573">
      <w:pPr>
        <w:pStyle w:val="ListParagraph"/>
      </w:pPr>
      <w:r>
        <w:t>“(b) Two Vice-Chairs – Hampstead and Highgate and Holborn and St Pancras.</w:t>
      </w:r>
    </w:p>
    <w:p w14:paraId="6178B7AC" w14:textId="77777777" w:rsidR="00020573" w:rsidRDefault="00020573" w:rsidP="00020573">
      <w:pPr>
        <w:pStyle w:val="ListParagraph"/>
      </w:pPr>
    </w:p>
    <w:p w14:paraId="640ECD76" w14:textId="088C8C35" w:rsidR="00020573" w:rsidRPr="008015F7" w:rsidRDefault="00020573" w:rsidP="00020573">
      <w:pPr>
        <w:pStyle w:val="ListParagraph"/>
        <w:numPr>
          <w:ilvl w:val="0"/>
          <w:numId w:val="1"/>
        </w:numPr>
        <w:rPr>
          <w:u w:val="single"/>
        </w:rPr>
      </w:pPr>
      <w:r w:rsidRPr="008015F7">
        <w:rPr>
          <w:u w:val="single"/>
        </w:rPr>
        <w:t>Honorary Vice Presidents</w:t>
      </w:r>
    </w:p>
    <w:p w14:paraId="6D521326" w14:textId="61BEAA22" w:rsidR="00020573" w:rsidRDefault="00020573" w:rsidP="00020573">
      <w:pPr>
        <w:ind w:left="720"/>
      </w:pPr>
      <w:r>
        <w:t>This amendment is to enable the former positions of Honorary Vice-Presidents, which recognised exemplary service, to be reinstated. They will not be subject to annual election as honorary positions.</w:t>
      </w:r>
    </w:p>
    <w:p w14:paraId="582F5042" w14:textId="77777777" w:rsidR="00BB7530" w:rsidRDefault="00020573" w:rsidP="00020573">
      <w:pPr>
        <w:ind w:left="720"/>
      </w:pPr>
      <w:r>
        <w:t>To replace 5.2 with:</w:t>
      </w:r>
    </w:p>
    <w:p w14:paraId="5265392F" w14:textId="0D992313" w:rsidR="00020573" w:rsidRDefault="00020573" w:rsidP="00020573">
      <w:pPr>
        <w:ind w:left="720"/>
      </w:pPr>
      <w:r>
        <w:t>“There will be an Honorary President and Honorary Vice-Presidents</w:t>
      </w:r>
      <w:r w:rsidR="008015F7">
        <w:t xml:space="preserve"> appointed at an Annual General Meeting</w:t>
      </w:r>
      <w:r>
        <w:t>.”</w:t>
      </w:r>
    </w:p>
    <w:p w14:paraId="74B476B5" w14:textId="77777777" w:rsidR="00020573" w:rsidRDefault="00020573" w:rsidP="00020573">
      <w:pPr>
        <w:ind w:left="720"/>
      </w:pPr>
    </w:p>
    <w:p w14:paraId="54A62C51" w14:textId="7E8A0D0E" w:rsidR="00020573" w:rsidRPr="008015F7" w:rsidRDefault="00020573" w:rsidP="00020573">
      <w:pPr>
        <w:pStyle w:val="ListParagraph"/>
        <w:numPr>
          <w:ilvl w:val="0"/>
          <w:numId w:val="1"/>
        </w:numPr>
        <w:rPr>
          <w:u w:val="single"/>
        </w:rPr>
      </w:pPr>
      <w:r w:rsidRPr="008015F7">
        <w:rPr>
          <w:u w:val="single"/>
        </w:rPr>
        <w:t xml:space="preserve">Right of all members to vote in </w:t>
      </w:r>
      <w:r w:rsidR="005D19AC" w:rsidRPr="008015F7">
        <w:rPr>
          <w:u w:val="single"/>
        </w:rPr>
        <w:t xml:space="preserve">parliamentary </w:t>
      </w:r>
      <w:r w:rsidRPr="008015F7">
        <w:rPr>
          <w:u w:val="single"/>
        </w:rPr>
        <w:t>selection processes</w:t>
      </w:r>
    </w:p>
    <w:p w14:paraId="515CB7F7" w14:textId="77777777" w:rsidR="00020573" w:rsidRDefault="00020573" w:rsidP="00020573">
      <w:pPr>
        <w:pStyle w:val="ListParagraph"/>
      </w:pPr>
    </w:p>
    <w:p w14:paraId="12660E76" w14:textId="3AE3209D" w:rsidR="00BB7530" w:rsidRDefault="00020573" w:rsidP="00020573">
      <w:pPr>
        <w:pStyle w:val="ListParagraph"/>
      </w:pPr>
      <w:r>
        <w:t xml:space="preserve">Currently only members </w:t>
      </w:r>
      <w:r w:rsidR="005D19AC">
        <w:t>registered in a constit</w:t>
      </w:r>
      <w:r w:rsidR="00982D67">
        <w:t xml:space="preserve">uency </w:t>
      </w:r>
      <w:r w:rsidR="00C008D8">
        <w:t xml:space="preserve">may vote </w:t>
      </w:r>
      <w:r w:rsidR="00982D67">
        <w:t xml:space="preserve">for the </w:t>
      </w:r>
      <w:r w:rsidR="001247EF">
        <w:t xml:space="preserve">prospective </w:t>
      </w:r>
      <w:r w:rsidR="00982D67">
        <w:t>parliamentary candidate. This change enable</w:t>
      </w:r>
      <w:r w:rsidR="00D80017">
        <w:t>s</w:t>
      </w:r>
      <w:r w:rsidR="00982D67">
        <w:t xml:space="preserve"> the other categories of membership</w:t>
      </w:r>
      <w:r w:rsidR="00D80017">
        <w:t>, such as those who work or study in Camden,</w:t>
      </w:r>
      <w:r w:rsidR="00982D67">
        <w:t xml:space="preserve"> to vote</w:t>
      </w:r>
      <w:r w:rsidR="00BB7530">
        <w:t xml:space="preserve"> in one o</w:t>
      </w:r>
      <w:r w:rsidR="00224CAA">
        <w:t>r</w:t>
      </w:r>
      <w:r w:rsidR="00BB7530">
        <w:t xml:space="preserve"> other (but not both) of the parliamentary constituencies</w:t>
      </w:r>
    </w:p>
    <w:p w14:paraId="35FE046F" w14:textId="77777777" w:rsidR="00BB7530" w:rsidRDefault="00BB7530" w:rsidP="00020573">
      <w:pPr>
        <w:pStyle w:val="ListParagraph"/>
      </w:pPr>
    </w:p>
    <w:p w14:paraId="4750B949" w14:textId="77777777" w:rsidR="00BB7530" w:rsidRDefault="00BB7530" w:rsidP="00020573">
      <w:pPr>
        <w:pStyle w:val="ListParagraph"/>
      </w:pPr>
      <w:r>
        <w:t>To add to 9.1 second paragraph:</w:t>
      </w:r>
    </w:p>
    <w:p w14:paraId="7B4CE554" w14:textId="77777777" w:rsidR="00224CAA" w:rsidRDefault="00224CAA" w:rsidP="00020573">
      <w:pPr>
        <w:pStyle w:val="ListParagraph"/>
      </w:pPr>
    </w:p>
    <w:p w14:paraId="4CF0985B" w14:textId="4613A926" w:rsidR="00A608C3" w:rsidRDefault="00BB7530" w:rsidP="00020573">
      <w:pPr>
        <w:pStyle w:val="ListParagraph"/>
      </w:pPr>
      <w:r>
        <w:t>“</w:t>
      </w:r>
      <w:proofErr w:type="gramStart"/>
      <w:r w:rsidR="00453375">
        <w:t>and</w:t>
      </w:r>
      <w:proofErr w:type="gramEnd"/>
      <w:r w:rsidR="00453375">
        <w:t xml:space="preserve"> members who qualify for membership</w:t>
      </w:r>
      <w:r w:rsidR="004665F7">
        <w:t xml:space="preserve"> under 4.2 of this Constitution who may vote in </w:t>
      </w:r>
      <w:r w:rsidR="00392810">
        <w:t>the constituency within which they are active</w:t>
      </w:r>
      <w:r w:rsidR="00A608C3">
        <w:t>”.</w:t>
      </w:r>
    </w:p>
    <w:p w14:paraId="40692A01" w14:textId="77777777" w:rsidR="00392810" w:rsidRDefault="00392810" w:rsidP="00020573">
      <w:pPr>
        <w:pStyle w:val="ListParagraph"/>
      </w:pPr>
    </w:p>
    <w:p w14:paraId="6AE884F9" w14:textId="77777777" w:rsidR="00392810" w:rsidRDefault="00392810" w:rsidP="00020573">
      <w:pPr>
        <w:pStyle w:val="ListParagraph"/>
      </w:pPr>
    </w:p>
    <w:p w14:paraId="06BEC245" w14:textId="77777777" w:rsidR="00392810" w:rsidRDefault="00392810" w:rsidP="00020573">
      <w:pPr>
        <w:pStyle w:val="ListParagraph"/>
      </w:pPr>
    </w:p>
    <w:p w14:paraId="3EE5442F" w14:textId="06A47FE8" w:rsidR="00392810" w:rsidRDefault="00392810" w:rsidP="00020573">
      <w:pPr>
        <w:pStyle w:val="ListParagraph"/>
      </w:pPr>
      <w:r>
        <w:t>Proposed by Derek McAuley</w:t>
      </w:r>
    </w:p>
    <w:p w14:paraId="6EEBEDF1" w14:textId="0B27119B" w:rsidR="00392810" w:rsidRDefault="00392810" w:rsidP="00020573">
      <w:pPr>
        <w:pStyle w:val="ListParagraph"/>
      </w:pPr>
      <w:r>
        <w:t>Chair</w:t>
      </w:r>
    </w:p>
    <w:p w14:paraId="21CAAA9D" w14:textId="0C433406" w:rsidR="0024299A" w:rsidRDefault="0024299A" w:rsidP="00020573">
      <w:pPr>
        <w:pStyle w:val="ListParagraph"/>
      </w:pPr>
      <w:r>
        <w:t>Camden Liberal Democrats</w:t>
      </w:r>
    </w:p>
    <w:p w14:paraId="294B9B08" w14:textId="77777777" w:rsidR="00224CAA" w:rsidRDefault="00224CAA" w:rsidP="00020573">
      <w:pPr>
        <w:pStyle w:val="ListParagraph"/>
      </w:pPr>
    </w:p>
    <w:p w14:paraId="63FAAC8B" w14:textId="5B5BA9D4" w:rsidR="00224CAA" w:rsidRDefault="00224CAA" w:rsidP="00020573">
      <w:pPr>
        <w:pStyle w:val="ListParagraph"/>
      </w:pPr>
      <w:r>
        <w:t>21 October 2024</w:t>
      </w:r>
    </w:p>
    <w:p w14:paraId="435EAEE8" w14:textId="10093987" w:rsidR="00020573" w:rsidRDefault="004665F7" w:rsidP="00020573">
      <w:pPr>
        <w:pStyle w:val="ListParagraph"/>
      </w:pPr>
      <w:r>
        <w:t xml:space="preserve"> </w:t>
      </w:r>
    </w:p>
    <w:sectPr w:rsidR="00020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651E9"/>
    <w:multiLevelType w:val="hybridMultilevel"/>
    <w:tmpl w:val="AE706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12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73"/>
    <w:rsid w:val="00000BB1"/>
    <w:rsid w:val="00020573"/>
    <w:rsid w:val="00040F58"/>
    <w:rsid w:val="001247EF"/>
    <w:rsid w:val="00224CAA"/>
    <w:rsid w:val="0024299A"/>
    <w:rsid w:val="00324234"/>
    <w:rsid w:val="00392810"/>
    <w:rsid w:val="00453375"/>
    <w:rsid w:val="004665F7"/>
    <w:rsid w:val="005D19AC"/>
    <w:rsid w:val="005E49CF"/>
    <w:rsid w:val="008015F7"/>
    <w:rsid w:val="00982D67"/>
    <w:rsid w:val="00A608C3"/>
    <w:rsid w:val="00AE308F"/>
    <w:rsid w:val="00BB7530"/>
    <w:rsid w:val="00C008D8"/>
    <w:rsid w:val="00D8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86300"/>
  <w15:chartTrackingRefBased/>
  <w15:docId w15:val="{437A2E31-D692-44DB-9B9C-191A75F2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5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5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5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5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5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5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5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5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5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5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5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McAuley</dc:creator>
  <cp:keywords/>
  <dc:description/>
  <cp:lastModifiedBy>Derek McAuley</cp:lastModifiedBy>
  <cp:revision>14</cp:revision>
  <dcterms:created xsi:type="dcterms:W3CDTF">2024-10-21T12:08:00Z</dcterms:created>
  <dcterms:modified xsi:type="dcterms:W3CDTF">2024-10-21T12:31:00Z</dcterms:modified>
</cp:coreProperties>
</file>